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DANIEL ANTONIO ROJAS PÉREZ</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Daniel.antonio.rojas.p@gmail.com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(56 2) </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22835057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(56 9) </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56783056</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hyperlink r:id="r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niel.antonio.rojas.p@gmail.com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20"/>
          <w:tab w:val="center" w:leader="none" w:pos="425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(LINKEDIN)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 Profesional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Ingeniero en Prevención de Riesgos de la Universidad Andrés Bello con más de 1 año de experiencia en empresas de los rubros, Industria, construcción y servicios. Se ha desempeñado principalmente en las áreas Capacitación, actualización de documentos y en terreno. Conocimientos técnicos. Normativa actual, Protocolos del MINSAL e Ingles intermedio. Mis principales fortalezas son que soy una persona con valores, responsable e inteligente. </w:t>
      </w:r>
    </w:p>
    <w:p w:rsidR="00000000" w:rsidDel="00000000" w:rsidP="00000000" w:rsidRDefault="00000000" w:rsidRPr="00000000" w14:paraId="00000009">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Antecedentes Laborales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Jaras Diesel Ltda. </w:t>
      </w:r>
      <w:r w:rsidDel="00000000" w:rsidR="00000000" w:rsidRPr="00000000">
        <w:rPr>
          <w:rFonts w:ascii="Arial" w:cs="Arial" w:eastAsia="Arial" w:hAnsi="Arial"/>
          <w:rtl w:val="0"/>
        </w:rPr>
        <w:t xml:space="preserve">Santiago. Abril 2023 - Mayo 2023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Estar en terreno todo el tiempo con los trabajadores. Recordar uso correcto de equipo de protección. Reiterar la importancia del uso de ellos. Hacer la documentación correspondiente para ingreso de trabajo a empresa externa, de forma diaria.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Logro: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Mantener documentos diarios listo desde temprano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Herceg y Cia L</w:t>
      </w: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Santiago.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Febrero 2022 – Mayo 2022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Asesor en Prevención de Riesgos</w:t>
        <w:tab/>
        <w:tab/>
        <w:tab/>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y gestionar documentación al día, archivando documentos debidamente explicados y revisados por todas las partes, con las correspondientes firmas. En especial para tareas criticas específicas.</w:t>
      </w: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w:t>
      </w:r>
      <w:r w:rsidDel="00000000" w:rsidR="00000000" w:rsidRPr="00000000">
        <w:rPr>
          <w:rFonts w:ascii="Arial" w:cs="Arial" w:eastAsia="Arial" w:hAnsi="Arial"/>
          <w:rtl w:val="0"/>
        </w:rPr>
        <w:t xml:space="preserve">ás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Charlas diarias, Análisis  Seguro de Trabajo, control COVID, permiso de trabajo seguro aprobados para Trabajos en caliente, en Altura, e Instalaciones eléctricas.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Coordinar y gestionar la capacitación de los trabajadores con la empresa a la que arrendamos los Alza Hombres o máquinas Gennie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Llevar la documentación y charlas diarias archivándolas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Logro: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logro fue mantener la tasa de accidentabilidad en cero.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Baez &amp; Bargellini Impresores L</w:t>
      </w: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Santiago.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 2020 – Dic 2020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Asesor en Prevención de Riesgos Laborales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Revisar actualización de documentación, e incorporar elementos al Reglamento interno de Orden Higiene y Seguridad o RIOSH, realizar inducciones para trabajadores nuevos, y capacitaciones en uso y manejo de epp para enfrentar el COVID-19.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Concientizar de la importancia de la prevención de riesgos, para prevenir enfermedades y accidentes laborales.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la zona de seguridad para situaciones de emergencia por terremotos, incendios. Definir y demarcar las vías de evacuación. Demarcar y sectorizar zona de red seca y red húmeda.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charlas de inducción, de uso correcto de epp, y diarias, también registro COVID. Capacitar con bomberos de riesgos y uso de equipos de extinción.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Logro: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la estadística, demarcar las zonas de seguridad y de equipos de extinción. </w:t>
      </w:r>
    </w:p>
    <w:p w:rsidR="00000000" w:rsidDel="00000000" w:rsidP="00000000" w:rsidRDefault="00000000" w:rsidRPr="00000000" w14:paraId="0000002B">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IPK Ingeniería &amp; Servios.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Santiago.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 2019 – Abril 2019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Alumno en Práctica</w:t>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Revisar y ordenar documentación, archivar y digitalizar los documentos laborales de cada empleado.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Estar en terreno, comprobar las condiciones y acciones de trabajo que sean seguras y como estaban definidas, realizar intervenciones directas, amonestar de ser necesario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Revisar y calcular la tasa de cotización adicional diferenciada de la empresa con el DS. N°67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Logro: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Evitar posibles accidentes, consecuencias e intervenir al menos en 2 situaciones de alto riesgo.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3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704"/>
        <w:gridCol w:w="1411"/>
        <w:tblGridChange w:id="0">
          <w:tblGrid>
            <w:gridCol w:w="6521"/>
            <w:gridCol w:w="704"/>
            <w:gridCol w:w="1411"/>
          </w:tblGrid>
        </w:tblGridChange>
      </w:tblGrid>
      <w:tr>
        <w:trPr>
          <w:cantSplit w:val="0"/>
          <w:tblHeader w:val="0"/>
        </w:trPr>
        <w:tc>
          <w:tcPr>
            <w:gridSpan w:val="3"/>
          </w:tcPr>
          <w:p w:rsidR="00000000" w:rsidDel="00000000" w:rsidP="00000000" w:rsidRDefault="00000000" w:rsidRPr="00000000" w14:paraId="00000038">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Antecedentes Académicos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Título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Ingeniero en Seguridad y Prevención de Riesgos</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2013 - 2019</w:t>
            </w:r>
          </w:p>
        </w:tc>
      </w:tr>
      <w:tr>
        <w:trPr>
          <w:cantSplit w:val="0"/>
          <w:tblHeader w:val="0"/>
        </w:trPr>
        <w:tc>
          <w:tcPr>
            <w:gridSpan w:val="2"/>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Universidad Andrés Bello</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Enseñanza Media</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2009 - 2012</w:t>
            </w:r>
          </w:p>
        </w:tc>
      </w:tr>
      <w:tr>
        <w:trPr>
          <w:cantSplit w:val="0"/>
          <w:tblHeader w:val="0"/>
        </w:trPr>
        <w:tc>
          <w:tcPr>
            <w:gridSpan w:val="2"/>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Liceo José Victorino Lastarria</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4" w:val="single"/>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Información Adicional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5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382"/>
        <w:tblGridChange w:id="0">
          <w:tblGrid>
            <w:gridCol w:w="2122"/>
            <w:gridCol w:w="638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Idiomas: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Inglés oral y escrito, nivel intermedio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after="0" w:line="240" w:lineRule="auto"/>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spacing w:after="0" w:line="240" w:lineRule="auto"/>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Software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MS Office, nivel intermedio.</w:t>
            </w:r>
          </w:p>
        </w:tc>
      </w:tr>
      <w:tr>
        <w:trPr>
          <w:cantSplit w:val="0"/>
          <w:trHeight w:val="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after="0" w:line="240" w:lineRule="auto"/>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highlight w:val="yellow"/>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Otros: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Fonts w:ascii="Arial" w:cs="Arial" w:eastAsia="Arial" w:hAnsi="Arial"/>
                <w:rtl w:val="0"/>
              </w:rPr>
              <w:t xml:space="preserve">Deportes: Futbol, Natación, Vóleibol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0" w:line="240" w:lineRule="auto"/>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Últimos libros: Hábitos Atómicos por James Clean</w:t>
            </w:r>
          </w:p>
          <w:p w:rsidR="00000000" w:rsidDel="00000000" w:rsidP="00000000" w:rsidRDefault="00000000" w:rsidRPr="00000000" w14:paraId="00000069">
            <w:pPr>
              <w:tabs>
                <w:tab w:val="left" w:leader="none" w:pos="1125"/>
              </w:tabs>
              <w:spacing w:after="0" w:line="240" w:lineRule="auto"/>
              <w:rPr>
                <w:rFonts w:ascii="Arial" w:cs="Arial" w:eastAsia="Arial" w:hAnsi="Arial"/>
              </w:rPr>
            </w:pPr>
            <w:r w:rsidDel="00000000" w:rsidR="00000000" w:rsidRPr="00000000">
              <w:rPr>
                <w:rFonts w:ascii="Arial" w:cs="Arial" w:eastAsia="Arial" w:hAnsi="Arial"/>
                <w:rtl w:val="0"/>
              </w:rPr>
              <w:tab/>
              <w:t xml:space="preserve">     Servolución por Rino Rizzo</w:t>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Pasatiempos: Música y agricultura en casa</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after="0" w:line="240" w:lineRule="auto"/>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6838" w:w="11906" w:orient="portrait"/>
      <w:pgMar w:bottom="1417" w:top="70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