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El estado que presenta la economía chilena sobre los Desbalances macroeconómicos acumulados en los años previos se ha ido resolviendo y se ha visto reflejado en los últimos trimestres. según el registro sobre el ajuste cíclico hay un aumento desde el periodo 2021 al 2023 en micro pequeña, mediana y grande empresas, sectores como la industria de construcción,  comercio y servicios. una variación importante en cuanto a la relaciones laborales del 2020 a 2022 existe una gran diferencia,  podemos ver una variación en el ingreso del pib del año 2022, cuatro a una variación anual ahora del 2023/ 0.5 y 0.0 todo todo esto indica que las tasas de crecimiento se mantendrán deberes este próximo año y se espera un retorno de crecimiento positiva en 2025.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a.- En cuanto a la inflación el informe presenta que esta ha disminuido gradualmente a pesar del estado cíclico del país, aún así estos valores siguen siendo altos independientemente de su descenso. El consumo se ha regularizado a comienzos del año 2023 y se espera poca variación en el resto que queda de año.                                   b.- el crecimiento en el periodo actual permanecerá hasta el final del año 2023 y se espera un aumento paulatino a partir desde el año 2025                                                            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la par de países latinoamericanos, China y países desarrollados presentan un pronóstico no muy favorable mostrando  un desempeño acotado y débiles perspectivas en por lo menos los próximos 2 años. mayoritariamente debido a la desconfianza comercial luego del periodo de pandemia. Estados unidos por otro lado ha demostrado resiliencia a las adversidades económicas que ha presentado el mercado global. en general la inflación ha ido descendiendo parcialmente, aún así las tasas siguen siendo altas.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Como comentaba la estimación del banco central en cuanto a la inflación y crecimiento no se estiman variantes dentro del próximo trimestre ni el año 2024, sino se estima un crecimiento para el 2025. El desempleo solo ha oscilado entre el 8% en redondo.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el banco central presenta una disminución en cuanto a la inflación por consecuencia expansión del pib. entre esta estimación para el periodo 2024.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